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85" w:type="dxa"/>
        <w:tblInd w:w="-56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936"/>
        <w:gridCol w:w="2540"/>
        <w:gridCol w:w="2832"/>
        <w:gridCol w:w="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8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2022山西省特色文化育人品牌拟认定项目名称（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  <w:lang w:val="en-US" w:eastAsia="zh-CN"/>
              </w:rPr>
              <w:t>256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32"/>
                <w:szCs w:val="32"/>
              </w:rPr>
              <w:t>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0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“芯火相传”双创班</w:t>
            </w:r>
          </w:p>
        </w:tc>
        <w:tc>
          <w:tcPr>
            <w:tcW w:w="2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山西工程职业学院</w:t>
            </w:r>
          </w:p>
        </w:tc>
        <w:tc>
          <w:tcPr>
            <w:tcW w:w="2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王宇</w:t>
            </w:r>
          </w:p>
        </w:tc>
      </w:tr>
      <w:tr>
        <w:trPr>
          <w:gridAfter w:val="1"/>
          <w:wAfter w:w="10" w:type="dxa"/>
          <w:trHeight w:val="174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“六维协同”组织育人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山西工程职业学院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宋红燕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53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“青春领航”辅导员工作室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山西工程职业学院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郭继萍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微光成炬—微电影实践教学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山西工程职业学院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张燕</w:t>
            </w:r>
          </w:p>
        </w:tc>
      </w:tr>
      <w:tr>
        <w:trPr>
          <w:gridAfter w:val="1"/>
          <w:wAfter w:w="10" w:type="dxa"/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匠心筑梦 传鲁班精神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山西工程职业学院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王杰昌</w:t>
            </w:r>
          </w:p>
        </w:tc>
      </w:tr>
      <w:tr>
        <w:trPr>
          <w:gridAfter w:val="1"/>
          <w:wAfter w:w="10" w:type="dxa"/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中华优秀传统文化助力职业生涯教育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山西工程职业学院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董如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0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3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鼓舞青春 鼓韵育人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山西工程职业学院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夏果平</w:t>
            </w:r>
          </w:p>
        </w:tc>
      </w:tr>
    </w:tbl>
    <w:p/>
    <w:p>
      <w:pPr>
        <w:rPr>
          <w:sz w:val="18"/>
          <w:szCs w:val="20"/>
        </w:rPr>
      </w:pPr>
    </w:p>
    <w:tbl>
      <w:tblPr>
        <w:tblStyle w:val="2"/>
        <w:tblW w:w="84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6020"/>
        <w:gridCol w:w="15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b/>
                <w:bCs/>
                <w:kern w:val="0"/>
                <w:sz w:val="22"/>
              </w:rPr>
            </w:pPr>
            <w:r>
              <w:rPr>
                <w:rFonts w:hint="eastAsia" w:ascii="Microsoft YaHei UI" w:hAnsi="Microsoft YaHei UI" w:eastAsia="Microsoft YaHei UI" w:cs="宋体"/>
                <w:b/>
                <w:bCs/>
                <w:kern w:val="0"/>
                <w:sz w:val="22"/>
              </w:rPr>
              <w:t>2022年度山西省职业教育思政微课拟认定项目（2711个）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</w:rPr>
              <w:t>思政微课名称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项目负责人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115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绿色惠民为己任，环境监测有可为—水中化学需氧量的测定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石柳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116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科技战 “疫”，“码”上“智”道—— 基于颜色识别传感器的健康码智能检测系统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申玉玲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117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将“芯”比心，强国振“芯” ——74HC138芯片开短路测试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乔倩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118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化工发展与强国之路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王锐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119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数说十年正风反腐 映射百年不变初心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周鑫鑫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120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网络安全与新技术应用共同体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焦锋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121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破解“历史周期率”的中国“钥匙”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田霞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122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以史为鉴 走近“天下廉吏第一”于成龙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张瑜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123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香港回归祖国25年来的辉煌成就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李妮娜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124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全面从严治党永远在路上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张艳珍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125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网络生活中的道德规范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史亚运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126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今天，你“碳中和”了吗——提高功率因数 助力降碳减排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冯枫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127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机器学习的工作流程——鉴往知来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张倩倩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128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计算思维  择优而行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武贺斌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129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认识增值税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李媛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130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“智”创未来——人工智能发展史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冯志茹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131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夜空中最亮的“芯”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赵芳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132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互联网助力中华文化绽放时代光彩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常丽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133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绿色低碳 建设美丽中国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霍晓夏</w:t>
            </w:r>
          </w:p>
        </w:tc>
      </w:tr>
      <w:tr>
        <w:trPr>
          <w:trHeight w:val="501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134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高炉悬料的判断与处理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薛方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135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维护宪法权威-我国宪法的形成和发展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王虹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136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守正创新、精益管理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李璟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137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垃圾发电促循环，美丽家园共营造--定时器的设置与使用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成祺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138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“智”敬火焰蓝——大安全大应急框架中的5G智能消防救援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张志远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139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金相试样的制备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郭林秀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140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绿色发展，人与自然和谐共生—煤泥浮选的过程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窦志荣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141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以礼为基—创和谐服务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曹引弟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142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计算近似误差——函数的微分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贾丽红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143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以赤子之心 把握市场细分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李佳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144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砖瓦性质——一砖一瓦传承文化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曹丽萍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145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中国金融的“鼻祖”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刘璐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146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传承中华传统美德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安娟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147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手撕钢的故事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解玲丽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148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人民至上 科学救援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田敏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149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预付年金终值的计算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李茹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150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金相显微镜认知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栗聖凯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151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视频剪辑特技之转场—以优秀中华儿女巡览为例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邢水红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152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认识提升机—践行团队精神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李铁莲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153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无处不在的数字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韩静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154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数据“酷”--追根“数”源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白慧茹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155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立足钢铁专业 铸就大国工匠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胡锐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156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定轴轮系的学习——齿轮人生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王飞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157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杜绝煤矿“三违”，保护生命安全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赵旭峰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158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日积跬步，以至千里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史敏红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159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平面四杆机构类型的判别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刘瑞芬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160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感觉——妙不可言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王晓君</w:t>
            </w:r>
          </w:p>
        </w:tc>
      </w:tr>
      <w:tr>
        <w:trPr>
          <w:trHeight w:val="501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161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《长津湖》电影海报设计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赵璐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162</w:t>
            </w:r>
          </w:p>
        </w:tc>
        <w:tc>
          <w:tcPr>
            <w:tcW w:w="6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框架柱清单工程量的计算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吕芳</w:t>
            </w:r>
          </w:p>
        </w:tc>
      </w:tr>
    </w:tbl>
    <w:p>
      <w:pPr>
        <w:rPr>
          <w:rFonts w:hint="eastAsia"/>
          <w:sz w:val="18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lNDQwYmQ1ZTY5ODFkOGI5YWJjZjdlODBmNWE3ZWMifQ=="/>
  </w:docVars>
  <w:rsids>
    <w:rsidRoot w:val="007959A1"/>
    <w:rsid w:val="007959A1"/>
    <w:rsid w:val="00881CFB"/>
    <w:rsid w:val="00DF0A68"/>
    <w:rsid w:val="00E3686C"/>
    <w:rsid w:val="6826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1124</Words>
  <Characters>1251</Characters>
  <Lines>10</Lines>
  <Paragraphs>3</Paragraphs>
  <TotalTime>3</TotalTime>
  <ScaleCrop>false</ScaleCrop>
  <LinksUpToDate>false</LinksUpToDate>
  <CharactersWithSpaces>1266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2023-04-10T08:18:00Z</dcterms:created>
  <dc:creator>李 卓然</dc:creator>
  <cp:lastModifiedBy>170752595</cp:lastModifiedBy>
  <dcterms:modified xsi:type="dcterms:W3CDTF">2023-04-10T08:22:00Z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1E90F374C01C47AAA188502ABF176739_13</vt:lpwstr>
  </property>
</Properties>
</file>